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D9E75" w:val="clear"/>
        <w:spacing w:after="80" w:before="160"/>
        <w:jc w:val="center"/>
      </w:pPr>
      <w:r>
        <w:rPr>
          <w:rFonts w:ascii="Arial" w:cs="Arial" w:eastAsia="Arial" w:hAnsi="Arial"/>
          <w:b/>
          <w:bCs/>
          <w:color w:val="FFFFFF"/>
          <w:sz w:val="20"/>
          <w:szCs w:val="20"/>
        </w:rPr>
        <w:t xml:space="preserve">  RESSOURCE GRATUITE  </w:t>
      </w:r>
    </w:p>
    <w:p>
      <w:pPr>
        <w:spacing w:after="0" w:before="100"/>
      </w:pPr>
      <w:r>
        <w:t xml:space="preserve"/>
      </w:r>
    </w:p>
    <w:p>
      <w:pPr>
        <w:spacing w:after="60"/>
        <w:jc w:val="center"/>
      </w:pPr>
      <w:r>
        <w:rPr>
          <w:rFonts w:ascii="Arial" w:cs="Arial" w:eastAsia="Arial" w:hAnsi="Arial"/>
          <w:b/>
          <w:bCs/>
          <w:color w:val="0F6E56"/>
          <w:sz w:val="32"/>
          <w:szCs w:val="32"/>
        </w:rPr>
        <w:t xml:space="preserve">CHECKLIST DE PRÉPARATION À L'AUDIT DE CERTIFICATION</w:t>
      </w:r>
    </w:p>
    <w:p>
      <w:pPr>
        <w:spacing w:after="200"/>
        <w:jc w:val="center"/>
      </w:pPr>
      <w:r>
        <w:rPr>
          <w:rFonts w:ascii="Arial" w:cs="Arial" w:eastAsia="Arial" w:hAnsi="Arial"/>
          <w:color w:val="777777"/>
          <w:sz w:val="22"/>
          <w:szCs w:val="22"/>
        </w:rPr>
        <w:t xml:space="preserve">ISO 45001:2018 — Santé et sécurité au travail</w:t>
      </w:r>
    </w:p>
    <w:p>
      <w:pPr>
        <w:shd w:fill="0F6E56" w:val="clear"/>
        <w:spacing w:after="0" w:before="60"/>
      </w:pPr>
      <w:r>
        <w:rPr>
          <w:rFonts w:ascii="Arial" w:cs="Arial" w:eastAsia="Arial" w:hAnsi="Arial"/>
          <w:b/>
          <w:bCs/>
          <w:color w:val="FFFFFF"/>
          <w:sz w:val="18"/>
          <w:szCs w:val="18"/>
        </w:rPr>
        <w:t xml:space="preserve">  Identification</w:t>
      </w:r>
    </w:p>
    <w:tbl>
      <w:tblPr>
        <w:tblW w:type="dxa" w:w="10204"/>
        <w:tblBorders>
          <w:top w:val="single" w:color="auto" w:sz="4"/>
          <w:left w:val="single" w:color="auto" w:sz="4"/>
          <w:bottom w:val="single" w:color="auto" w:sz="4"/>
          <w:right w:val="single" w:color="auto" w:sz="4"/>
          <w:insideH w:val="single" w:color="auto" w:sz="4"/>
          <w:insideV w:val="single" w:color="auto" w:sz="4"/>
        </w:tblBorders>
      </w:tblPr>
      <w:tblGrid>
        <w:gridCol w:w="2551"/>
        <w:gridCol w:w="2551"/>
        <w:gridCol w:w="2551"/>
        <w:gridCol w:w="2551"/>
      </w:tblGrid>
      <w:tr>
        <w:tc>
          <w:tcPr>
            <w:tcW w:type="dxa" w:w="2551"/>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8"/>
                <w:szCs w:val="18"/>
              </w:rPr>
              <w:t xml:space="preserve">Organisme</w:t>
            </w:r>
          </w:p>
        </w:tc>
        <w:tc>
          <w:tcPr>
            <w:tcW w:type="dxa" w:w="255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8"/>
                <w:szCs w:val="18"/>
              </w:rPr>
              <w:t xml:space="preserve"/>
            </w:r>
          </w:p>
        </w:tc>
        <w:tc>
          <w:tcPr>
            <w:tcW w:type="dxa" w:w="2551"/>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8"/>
                <w:szCs w:val="18"/>
              </w:rPr>
              <w:t xml:space="preserve">Date de l'audit prévu</w:t>
            </w:r>
          </w:p>
        </w:tc>
        <w:tc>
          <w:tcPr>
            <w:tcW w:type="dxa" w:w="255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8"/>
                <w:szCs w:val="18"/>
              </w:rPr>
              <w:t xml:space="preserve"/>
            </w:r>
          </w:p>
        </w:tc>
      </w:tr>
      <w:tr>
        <w:tc>
          <w:tcPr>
            <w:tcW w:type="dxa" w:w="2551"/>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8"/>
                <w:szCs w:val="18"/>
              </w:rPr>
              <w:t xml:space="preserve">Responsable qualité / HSE</w:t>
            </w:r>
          </w:p>
        </w:tc>
        <w:tc>
          <w:tcPr>
            <w:tcW w:type="dxa" w:w="255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8"/>
                <w:szCs w:val="18"/>
              </w:rPr>
              <w:t xml:space="preserve"/>
            </w:r>
          </w:p>
        </w:tc>
        <w:tc>
          <w:tcPr>
            <w:tcW w:type="dxa" w:w="2551"/>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8"/>
                <w:szCs w:val="18"/>
              </w:rPr>
              <w:t xml:space="preserve">Organisme de certification</w:t>
            </w:r>
          </w:p>
        </w:tc>
        <w:tc>
          <w:tcPr>
            <w:tcW w:type="dxa" w:w="2551"/>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333333"/>
                <w:sz w:val="18"/>
                <w:szCs w:val="18"/>
              </w:rPr>
              <w:t xml:space="preserve"/>
            </w:r>
          </w:p>
        </w:tc>
      </w:tr>
    </w:tbl>
    <w:p>
      <w:pPr>
        <w:spacing w:after="0" w:before="160"/>
      </w:pPr>
      <w:r>
        <w:t xml:space="preserve"/>
      </w:r>
    </w:p>
    <w:tbl>
      <w:tblPr>
        <w:tblW w:type="dxa" w:w="10204"/>
        <w:tblBorders>
          <w:top w:val="single" w:color="auto" w:sz="4"/>
          <w:left w:val="single" w:color="auto" w:sz="4"/>
          <w:bottom w:val="single" w:color="auto" w:sz="4"/>
          <w:right w:val="single" w:color="auto" w:sz="4"/>
          <w:insideH w:val="single" w:color="auto" w:sz="4"/>
          <w:insideV w:val="single" w:color="auto" w:sz="4"/>
        </w:tblBorders>
      </w:tblPr>
      <w:tblGrid>
        <w:gridCol w:w="10204"/>
      </w:tblGrid>
      <w:tr>
        <w:tc>
          <w:tcPr>
            <w:tcW w:type="dxa" w:w="10204"/>
            <w:tcBorders>
              <w:top w:val="none" w:color="FFFFFF" w:sz="0"/>
              <w:left w:val="single" w:color="1D9E75" w:sz="12"/>
              <w:bottom w:val="none" w:color="FFFFFF" w:sz="0"/>
              <w:right w:val="none" w:color="FFFFFF" w:sz="0"/>
            </w:tcBorders>
            <w:shd w:fill="E1F5EE" w:val="clear"/>
            <w:tcMar>
              <w:top w:type="dxa" w:w="100"/>
              <w:left w:type="dxa" w:w="180"/>
              <w:bottom w:type="dxa" w:w="100"/>
              <w:right w:type="dxa" w:w="180"/>
            </w:tcMar>
          </w:tcPr>
          <w:p>
            <w:r>
              <w:rPr>
                <w:rFonts w:ascii="Arial" w:cs="Arial" w:eastAsia="Arial" w:hAnsi="Arial"/>
                <w:i/>
                <w:iCs/>
                <w:color w:val="1A5C47"/>
                <w:sz w:val="18"/>
                <w:szCs w:val="18"/>
              </w:rPr>
              <w:t xml:space="preserve">Mode d'emploi : Pour chaque point, cochez Oui (conforme), Partiel (à compléter), ou Non (à traiter en priorité). Les points cochés Partiel ou Non doivent faire l'objet d'un plan d'actions avant l'audit. Les points en rouge dans votre résultat sont ceux à traiter en priorité absolue.</w:t>
            </w:r>
          </w:p>
        </w:tc>
      </w:tr>
    </w:tbl>
    <w:p>
      <w:pPr>
        <w:spacing w:after="0" w:before="80"/>
      </w:pPr>
      <w:r>
        <w:t xml:space="preserve"/>
      </w:r>
    </w:p>
    <w:tbl>
      <w:tblPr>
        <w:tblW w:type="dxa" w:w="10204"/>
        <w:tblBorders>
          <w:top w:val="single" w:color="auto" w:sz="4"/>
          <w:left w:val="single" w:color="auto" w:sz="4"/>
          <w:bottom w:val="single" w:color="auto" w:sz="4"/>
          <w:right w:val="single" w:color="auto" w:sz="4"/>
          <w:insideH w:val="single" w:color="auto" w:sz="4"/>
          <w:insideV w:val="single" w:color="auto" w:sz="4"/>
        </w:tblBorders>
      </w:tblPr>
      <w:tblGrid>
        <w:gridCol w:w="3401"/>
        <w:gridCol w:w="3401"/>
        <w:gridCol w:w="3402"/>
      </w:tblGrid>
      <w:tr>
        <w:tc>
          <w:tcPr>
            <w:tcW w:type="dxa" w:w="3401"/>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  OUI — Conforme, preuves disponibles</w:t>
            </w:r>
          </w:p>
        </w:tc>
        <w:tc>
          <w:tcPr>
            <w:tcW w:type="dxa" w:w="3401"/>
            <w:tcBorders>
              <w:top w:val="single" w:color="CCCCCC" w:sz="1"/>
              <w:left w:val="single" w:color="CCCCCC" w:sz="1"/>
              <w:bottom w:val="single" w:color="CCCCCC" w:sz="1"/>
              <w:right w:val="single" w:color="CCCCCC" w:sz="1"/>
            </w:tcBorders>
            <w:shd w:fill="FAEEDA" w:val="clear"/>
            <w:tcMar>
              <w:top w:type="dxa" w:w="80"/>
              <w:left w:type="dxa" w:w="120"/>
              <w:bottom w:type="dxa" w:w="80"/>
              <w:right w:type="dxa" w:w="120"/>
            </w:tcMar>
          </w:tcPr>
          <w:p>
            <w:r>
              <w:rPr>
                <w:rFonts w:ascii="Arial" w:cs="Arial" w:eastAsia="Arial" w:hAnsi="Arial"/>
                <w:b/>
                <w:bCs/>
                <w:color w:val="854F0B"/>
                <w:sz w:val="17"/>
                <w:szCs w:val="17"/>
              </w:rPr>
              <w:t xml:space="preserve">~  PARTIEL — À compléter ou formaliser</w:t>
            </w:r>
          </w:p>
        </w:tc>
        <w:tc>
          <w:tcPr>
            <w:tcW w:type="dxa" w:w="3402"/>
            <w:tcBorders>
              <w:top w:val="single" w:color="CCCCCC" w:sz="1"/>
              <w:left w:val="single" w:color="CCCCCC" w:sz="1"/>
              <w:bottom w:val="single" w:color="CCCCCC" w:sz="1"/>
              <w:right w:val="single" w:color="CCCCCC" w:sz="1"/>
            </w:tcBorders>
            <w:shd w:fill="FCEBEB" w:val="clear"/>
            <w:tcMar>
              <w:top w:type="dxa" w:w="80"/>
              <w:left w:type="dxa" w:w="120"/>
              <w:bottom w:type="dxa" w:w="80"/>
              <w:right w:type="dxa" w:w="120"/>
            </w:tcMar>
          </w:tcPr>
          <w:p>
            <w:r>
              <w:rPr>
                <w:rFonts w:ascii="Arial" w:cs="Arial" w:eastAsia="Arial" w:hAnsi="Arial"/>
                <w:b/>
                <w:bCs/>
                <w:color w:val="A32D2D"/>
                <w:sz w:val="17"/>
                <w:szCs w:val="17"/>
              </w:rPr>
              <w:t xml:space="preserve">✗  NON — Non-conformité probable à l'audit</w:t>
            </w:r>
          </w:p>
        </w:tc>
      </w:tr>
    </w:tbl>
    <w:p>
      <w:pPr>
        <w:spacing w:after="0" w:before="160"/>
      </w:pPr>
      <w:r>
        <w:t xml:space="preserve"/>
      </w:r>
    </w:p>
    <w:p>
      <w:pPr>
        <w:shd w:fill="0F6E56" w:val="clear"/>
        <w:spacing w:after="120" w:before="240"/>
        <w:ind w:left="160"/>
      </w:pPr>
      <w:r>
        <w:rPr>
          <w:rFonts w:ascii="Arial" w:cs="Arial" w:eastAsia="Arial" w:hAnsi="Arial"/>
          <w:b/>
          <w:bCs/>
          <w:color w:val="FFFFFF"/>
          <w:sz w:val="22"/>
          <w:szCs w:val="22"/>
        </w:rPr>
        <w:t xml:space="preserve">§4  </w:t>
      </w:r>
      <w:r>
        <w:rPr>
          <w:rFonts w:ascii="Arial" w:cs="Arial" w:eastAsia="Arial" w:hAnsi="Arial"/>
          <w:b/>
          <w:bCs/>
          <w:color w:val="FFFFFF"/>
          <w:sz w:val="22"/>
          <w:szCs w:val="22"/>
        </w:rPr>
        <w:t xml:space="preserve">Contexte de l'organisme</w:t>
      </w:r>
    </w:p>
    <w:p>
      <w:pPr>
        <w:spacing w:after="0" w:before="60"/>
      </w:pPr>
      <w:r>
        <w:t xml:space="preserve"/>
      </w:r>
    </w:p>
    <w:tbl>
      <w:tblPr>
        <w:tblW w:type="dxa" w:w="10204"/>
        <w:tblBorders>
          <w:top w:val="single" w:color="auto" w:sz="4"/>
          <w:left w:val="single" w:color="auto" w:sz="4"/>
          <w:bottom w:val="single" w:color="auto" w:sz="4"/>
          <w:right w:val="single" w:color="auto" w:sz="4"/>
          <w:insideH w:val="single" w:color="auto" w:sz="4"/>
          <w:insideV w:val="single" w:color="auto" w:sz="4"/>
        </w:tblBorders>
      </w:tblPr>
      <w:tblGrid>
        <w:gridCol w:w="1020"/>
        <w:gridCol w:w="6735"/>
        <w:gridCol w:w="816"/>
        <w:gridCol w:w="816"/>
        <w:gridCol w:w="816"/>
      </w:tblGrid>
      <w:tr>
        <w:trPr>
          <w:tblHeader/>
        </w:trPr>
        <w:tc>
          <w:tcPr>
            <w:tcW w:type="dxa" w:w="1020"/>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left"/>
            </w:pPr>
            <w:r>
              <w:rPr>
                <w:rFonts w:ascii="Arial" w:cs="Arial" w:eastAsia="Arial" w:hAnsi="Arial"/>
                <w:b/>
                <w:bCs/>
                <w:color w:val="FFFFFF"/>
                <w:sz w:val="18"/>
                <w:szCs w:val="18"/>
              </w:rPr>
              <w:t xml:space="preserve">Réf.</w:t>
            </w:r>
          </w:p>
        </w:tc>
        <w:tc>
          <w:tcPr>
            <w:tcW w:type="dxa" w:w="6735"/>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Point de vérification</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Oui</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Partiel</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Non</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4.1</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enjeux internes et externes pertinents pour la SST ont été déterminés et documentés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4.2</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Les parties intéressées pertinentes et leurs exigences SST ont été identifiées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4.2</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besoins et attentes spécifiques des travailleurs ont été pris en compte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4.3</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Le domaine d'application du SMS est défini, documenté et tient compte des activités externalisées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4.4</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 système de management de la SST est établi, mis en œuvre et tenu à jour</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bl>
    <w:p>
      <w:pPr>
        <w:spacing w:after="0" w:before="120"/>
      </w:pPr>
      <w:r>
        <w:t xml:space="preserve"/>
      </w:r>
    </w:p>
    <w:p>
      <w:pPr>
        <w:shd w:fill="0F6E56" w:val="clear"/>
        <w:spacing w:after="120" w:before="240"/>
        <w:ind w:left="160"/>
      </w:pPr>
      <w:r>
        <w:rPr>
          <w:rFonts w:ascii="Arial" w:cs="Arial" w:eastAsia="Arial" w:hAnsi="Arial"/>
          <w:b/>
          <w:bCs/>
          <w:color w:val="FFFFFF"/>
          <w:sz w:val="22"/>
          <w:szCs w:val="22"/>
        </w:rPr>
        <w:t xml:space="preserve">§5  </w:t>
      </w:r>
      <w:r>
        <w:rPr>
          <w:rFonts w:ascii="Arial" w:cs="Arial" w:eastAsia="Arial" w:hAnsi="Arial"/>
          <w:b/>
          <w:bCs/>
          <w:color w:val="FFFFFF"/>
          <w:sz w:val="22"/>
          <w:szCs w:val="22"/>
        </w:rPr>
        <w:t xml:space="preserve">Leadership et participation des travailleurs</w:t>
      </w:r>
    </w:p>
    <w:p>
      <w:pPr>
        <w:spacing w:after="0" w:before="60"/>
      </w:pPr>
      <w:r>
        <w:t xml:space="preserve"/>
      </w:r>
    </w:p>
    <w:tbl>
      <w:tblPr>
        <w:tblW w:type="dxa" w:w="10204"/>
        <w:tblBorders>
          <w:top w:val="single" w:color="auto" w:sz="4"/>
          <w:left w:val="single" w:color="auto" w:sz="4"/>
          <w:bottom w:val="single" w:color="auto" w:sz="4"/>
          <w:right w:val="single" w:color="auto" w:sz="4"/>
          <w:insideH w:val="single" w:color="auto" w:sz="4"/>
          <w:insideV w:val="single" w:color="auto" w:sz="4"/>
        </w:tblBorders>
      </w:tblPr>
      <w:tblGrid>
        <w:gridCol w:w="1020"/>
        <w:gridCol w:w="6735"/>
        <w:gridCol w:w="816"/>
        <w:gridCol w:w="816"/>
        <w:gridCol w:w="816"/>
      </w:tblGrid>
      <w:tr>
        <w:trPr>
          <w:tblHeader/>
        </w:trPr>
        <w:tc>
          <w:tcPr>
            <w:tcW w:type="dxa" w:w="1020"/>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left"/>
            </w:pPr>
            <w:r>
              <w:rPr>
                <w:rFonts w:ascii="Arial" w:cs="Arial" w:eastAsia="Arial" w:hAnsi="Arial"/>
                <w:b/>
                <w:bCs/>
                <w:color w:val="FFFFFF"/>
                <w:sz w:val="18"/>
                <w:szCs w:val="18"/>
              </w:rPr>
              <w:t xml:space="preserve">Réf.</w:t>
            </w:r>
          </w:p>
        </w:tc>
        <w:tc>
          <w:tcPr>
            <w:tcW w:type="dxa" w:w="6735"/>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Point de vérification</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Oui</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Partiel</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Non</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5.1</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La direction démontre un leadership et un engagement visibles en matière de SST</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5.1</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Des mesures sont en place pour protéger les travailleurs contre les représailles lors de signalements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5.2</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Une politique SST est établie, approuvée par la direction, et communiquée à tous les travailleurs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5.2</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La politique SST inclut l'engagement à satisfaire aux exigences légales et à améliorer continuellement</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5.3</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rôles, responsabilités et autorités SST sont définis et communiqués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5.4</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Des mécanismes de consultation des travailleurs sont établis et opérationnels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5.4</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travailleurs participent activement à l'identification des dangers et à l'évaluation des risques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5.4</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Les représentants des travailleurs sont consultés sur les changements affectant la SST</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bl>
    <w:p>
      <w:pPr>
        <w:spacing w:after="0" w:before="120"/>
      </w:pPr>
      <w:r>
        <w:t xml:space="preserve"/>
      </w:r>
    </w:p>
    <w:p>
      <w:pPr>
        <w:shd w:fill="0F6E56" w:val="clear"/>
        <w:spacing w:after="120" w:before="240"/>
        <w:ind w:left="160"/>
      </w:pPr>
      <w:r>
        <w:rPr>
          <w:rFonts w:ascii="Arial" w:cs="Arial" w:eastAsia="Arial" w:hAnsi="Arial"/>
          <w:b/>
          <w:bCs/>
          <w:color w:val="FFFFFF"/>
          <w:sz w:val="22"/>
          <w:szCs w:val="22"/>
        </w:rPr>
        <w:t xml:space="preserve">§6  </w:t>
      </w:r>
      <w:r>
        <w:rPr>
          <w:rFonts w:ascii="Arial" w:cs="Arial" w:eastAsia="Arial" w:hAnsi="Arial"/>
          <w:b/>
          <w:bCs/>
          <w:color w:val="FFFFFF"/>
          <w:sz w:val="22"/>
          <w:szCs w:val="22"/>
        </w:rPr>
        <w:t xml:space="preserve">Planification</w:t>
      </w:r>
    </w:p>
    <w:p>
      <w:pPr>
        <w:spacing w:after="0" w:before="60"/>
      </w:pPr>
      <w:r>
        <w:t xml:space="preserve"/>
      </w:r>
    </w:p>
    <w:tbl>
      <w:tblPr>
        <w:tblW w:type="dxa" w:w="10204"/>
        <w:tblBorders>
          <w:top w:val="single" w:color="auto" w:sz="4"/>
          <w:left w:val="single" w:color="auto" w:sz="4"/>
          <w:bottom w:val="single" w:color="auto" w:sz="4"/>
          <w:right w:val="single" w:color="auto" w:sz="4"/>
          <w:insideH w:val="single" w:color="auto" w:sz="4"/>
          <w:insideV w:val="single" w:color="auto" w:sz="4"/>
        </w:tblBorders>
      </w:tblPr>
      <w:tblGrid>
        <w:gridCol w:w="1020"/>
        <w:gridCol w:w="6735"/>
        <w:gridCol w:w="816"/>
        <w:gridCol w:w="816"/>
        <w:gridCol w:w="816"/>
      </w:tblGrid>
      <w:tr>
        <w:trPr>
          <w:tblHeader/>
        </w:trPr>
        <w:tc>
          <w:tcPr>
            <w:tcW w:type="dxa" w:w="1020"/>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left"/>
            </w:pPr>
            <w:r>
              <w:rPr>
                <w:rFonts w:ascii="Arial" w:cs="Arial" w:eastAsia="Arial" w:hAnsi="Arial"/>
                <w:b/>
                <w:bCs/>
                <w:color w:val="FFFFFF"/>
                <w:sz w:val="18"/>
                <w:szCs w:val="18"/>
              </w:rPr>
              <w:t xml:space="preserve">Réf.</w:t>
            </w:r>
          </w:p>
        </w:tc>
        <w:tc>
          <w:tcPr>
            <w:tcW w:type="dxa" w:w="6735"/>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Point de vérification</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Oui</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Partiel</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Non</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6.1.1</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Une méthodologie d'identification des dangers est définie et appliquée de façon systématique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6.1.1</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Les dangers liés aux facteurs sociaux et à l'organisation du travail ont été identifiés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6.1.1</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activités des sous-traitants et prestataires sont incluses dans l'identification des dangers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6.1.2</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Les risques SST sont évalués selon une méthode définie et les résultats sont documentés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6.1.2</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exigences légales et autres applicables à la SST ont été identifiées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6.1.2</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Une veille réglementaire SST est en place et à jour</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6.1.3</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opportunités d'amélioration de la SST ont été identifiées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6.1.4</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Des actions pour traiter les risques prioritaires et satisfaire aux exigences légales sont planifiées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6.2</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Des objectifs SST SMART sont définis, cohérents avec la politique SST</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6.2</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Des plans d'action documentés existent pour atteindre les objectifs SST</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bl>
    <w:p>
      <w:pPr>
        <w:spacing w:after="0" w:before="120"/>
      </w:pPr>
      <w:r>
        <w:t xml:space="preserve"/>
      </w:r>
    </w:p>
    <w:p>
      <w:pPr>
        <w:shd w:fill="0F6E56" w:val="clear"/>
        <w:spacing w:after="120" w:before="240"/>
        <w:ind w:left="160"/>
      </w:pPr>
      <w:r>
        <w:rPr>
          <w:rFonts w:ascii="Arial" w:cs="Arial" w:eastAsia="Arial" w:hAnsi="Arial"/>
          <w:b/>
          <w:bCs/>
          <w:color w:val="FFFFFF"/>
          <w:sz w:val="22"/>
          <w:szCs w:val="22"/>
        </w:rPr>
        <w:t xml:space="preserve">§7  </w:t>
      </w:r>
      <w:r>
        <w:rPr>
          <w:rFonts w:ascii="Arial" w:cs="Arial" w:eastAsia="Arial" w:hAnsi="Arial"/>
          <w:b/>
          <w:bCs/>
          <w:color w:val="FFFFFF"/>
          <w:sz w:val="22"/>
          <w:szCs w:val="22"/>
        </w:rPr>
        <w:t xml:space="preserve">Support</w:t>
      </w:r>
    </w:p>
    <w:p>
      <w:pPr>
        <w:spacing w:after="0" w:before="60"/>
      </w:pPr>
      <w:r>
        <w:t xml:space="preserve"/>
      </w:r>
    </w:p>
    <w:tbl>
      <w:tblPr>
        <w:tblW w:type="dxa" w:w="10204"/>
        <w:tblBorders>
          <w:top w:val="single" w:color="auto" w:sz="4"/>
          <w:left w:val="single" w:color="auto" w:sz="4"/>
          <w:bottom w:val="single" w:color="auto" w:sz="4"/>
          <w:right w:val="single" w:color="auto" w:sz="4"/>
          <w:insideH w:val="single" w:color="auto" w:sz="4"/>
          <w:insideV w:val="single" w:color="auto" w:sz="4"/>
        </w:tblBorders>
      </w:tblPr>
      <w:tblGrid>
        <w:gridCol w:w="1020"/>
        <w:gridCol w:w="6735"/>
        <w:gridCol w:w="816"/>
        <w:gridCol w:w="816"/>
        <w:gridCol w:w="816"/>
      </w:tblGrid>
      <w:tr>
        <w:trPr>
          <w:tblHeader/>
        </w:trPr>
        <w:tc>
          <w:tcPr>
            <w:tcW w:type="dxa" w:w="1020"/>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left"/>
            </w:pPr>
            <w:r>
              <w:rPr>
                <w:rFonts w:ascii="Arial" w:cs="Arial" w:eastAsia="Arial" w:hAnsi="Arial"/>
                <w:b/>
                <w:bCs/>
                <w:color w:val="FFFFFF"/>
                <w:sz w:val="18"/>
                <w:szCs w:val="18"/>
              </w:rPr>
              <w:t xml:space="preserve">Réf.</w:t>
            </w:r>
          </w:p>
        </w:tc>
        <w:tc>
          <w:tcPr>
            <w:tcW w:type="dxa" w:w="6735"/>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Point de vérification</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Oui</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Partiel</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Non</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7.1</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ressources nécessaires au SMS (humaines, matérielles, financières) sont identifiées et fournies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7.2</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Les compétences SST requises par poste sont définies et les écarts traités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7.2</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preuves de compétence SST (formations, habilitations) sont conservées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7.3</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Les travailleurs sont sensibilisés à la politique SST, aux risques et à leurs droits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7.3</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travailleurs connaissent leur droit de se retirer d'une situation dangereuse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7.4</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Les besoins de communication interne et externe SST sont déterminés et satisfaits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7.5</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informations documentées requises par la norme sont établies et maîtrisées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7.5</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Un circuit d'approbation des documents SST est défini et respecté</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7.5</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documents obsolètes sont retirés de la circulation</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bl>
    <w:p>
      <w:pPr>
        <w:spacing w:after="0" w:before="120"/>
      </w:pPr>
      <w:r>
        <w:t xml:space="preserve"/>
      </w:r>
    </w:p>
    <w:p>
      <w:pPr>
        <w:shd w:fill="0F6E56" w:val="clear"/>
        <w:spacing w:after="120" w:before="240"/>
        <w:ind w:left="160"/>
      </w:pPr>
      <w:r>
        <w:rPr>
          <w:rFonts w:ascii="Arial" w:cs="Arial" w:eastAsia="Arial" w:hAnsi="Arial"/>
          <w:b/>
          <w:bCs/>
          <w:color w:val="FFFFFF"/>
          <w:sz w:val="22"/>
          <w:szCs w:val="22"/>
        </w:rPr>
        <w:t xml:space="preserve">§8  </w:t>
      </w:r>
      <w:r>
        <w:rPr>
          <w:rFonts w:ascii="Arial" w:cs="Arial" w:eastAsia="Arial" w:hAnsi="Arial"/>
          <w:b/>
          <w:bCs/>
          <w:color w:val="FFFFFF"/>
          <w:sz w:val="22"/>
          <w:szCs w:val="22"/>
        </w:rPr>
        <w:t xml:space="preserve">Réalisation des activités opérationnelles</w:t>
      </w:r>
    </w:p>
    <w:p>
      <w:pPr>
        <w:spacing w:after="0" w:before="60"/>
      </w:pPr>
      <w:r>
        <w:t xml:space="preserve"/>
      </w:r>
    </w:p>
    <w:tbl>
      <w:tblPr>
        <w:tblW w:type="dxa" w:w="10204"/>
        <w:tblBorders>
          <w:top w:val="single" w:color="auto" w:sz="4"/>
          <w:left w:val="single" w:color="auto" w:sz="4"/>
          <w:bottom w:val="single" w:color="auto" w:sz="4"/>
          <w:right w:val="single" w:color="auto" w:sz="4"/>
          <w:insideH w:val="single" w:color="auto" w:sz="4"/>
          <w:insideV w:val="single" w:color="auto" w:sz="4"/>
        </w:tblBorders>
      </w:tblPr>
      <w:tblGrid>
        <w:gridCol w:w="1020"/>
        <w:gridCol w:w="6735"/>
        <w:gridCol w:w="816"/>
        <w:gridCol w:w="816"/>
        <w:gridCol w:w="816"/>
      </w:tblGrid>
      <w:tr>
        <w:trPr>
          <w:tblHeader/>
        </w:trPr>
        <w:tc>
          <w:tcPr>
            <w:tcW w:type="dxa" w:w="1020"/>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left"/>
            </w:pPr>
            <w:r>
              <w:rPr>
                <w:rFonts w:ascii="Arial" w:cs="Arial" w:eastAsia="Arial" w:hAnsi="Arial"/>
                <w:b/>
                <w:bCs/>
                <w:color w:val="FFFFFF"/>
                <w:sz w:val="18"/>
                <w:szCs w:val="18"/>
              </w:rPr>
              <w:t xml:space="preserve">Réf.</w:t>
            </w:r>
          </w:p>
        </w:tc>
        <w:tc>
          <w:tcPr>
            <w:tcW w:type="dxa" w:w="6735"/>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Point de vérification</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Oui</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Partiel</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Non</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8.1.1</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Des mesures de maîtrise opérationnelle sont mises en place pour les risques significatifs identifiés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8.1.2</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La hiérarchie des mesures de maîtrise est appliquée (élimination → EPI)</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8.1.3</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Un processus de gestion des changements existe et inclut une évaluation SST préalable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8.1.4</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Les exigences SST sont communiquées aux fournisseurs et sous-traitants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8.1.4</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activités externalisées ayant un impact SST sont identifiées et maîtrisées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8.2</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Les situations d'urgence potentielles ont été identifiées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8.2</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Des plans d'urgence documentés existent et ont été testés par des exercices récents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8.2</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Les résultats des exercices d'urgence font l'objet d'un retour d'expérience documenté</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bl>
    <w:p>
      <w:pPr>
        <w:spacing w:after="0" w:before="120"/>
      </w:pPr>
      <w:r>
        <w:t xml:space="preserve"/>
      </w:r>
    </w:p>
    <w:p>
      <w:pPr>
        <w:shd w:fill="0F6E56" w:val="clear"/>
        <w:spacing w:after="120" w:before="240"/>
        <w:ind w:left="160"/>
      </w:pPr>
      <w:r>
        <w:rPr>
          <w:rFonts w:ascii="Arial" w:cs="Arial" w:eastAsia="Arial" w:hAnsi="Arial"/>
          <w:b/>
          <w:bCs/>
          <w:color w:val="FFFFFF"/>
          <w:sz w:val="22"/>
          <w:szCs w:val="22"/>
        </w:rPr>
        <w:t xml:space="preserve">§9  </w:t>
      </w:r>
      <w:r>
        <w:rPr>
          <w:rFonts w:ascii="Arial" w:cs="Arial" w:eastAsia="Arial" w:hAnsi="Arial"/>
          <w:b/>
          <w:bCs/>
          <w:color w:val="FFFFFF"/>
          <w:sz w:val="22"/>
          <w:szCs w:val="22"/>
        </w:rPr>
        <w:t xml:space="preserve">Évaluation des performances</w:t>
      </w:r>
    </w:p>
    <w:p>
      <w:pPr>
        <w:spacing w:after="0" w:before="60"/>
      </w:pPr>
      <w:r>
        <w:t xml:space="preserve"/>
      </w:r>
    </w:p>
    <w:tbl>
      <w:tblPr>
        <w:tblW w:type="dxa" w:w="10204"/>
        <w:tblBorders>
          <w:top w:val="single" w:color="auto" w:sz="4"/>
          <w:left w:val="single" w:color="auto" w:sz="4"/>
          <w:bottom w:val="single" w:color="auto" w:sz="4"/>
          <w:right w:val="single" w:color="auto" w:sz="4"/>
          <w:insideH w:val="single" w:color="auto" w:sz="4"/>
          <w:insideV w:val="single" w:color="auto" w:sz="4"/>
        </w:tblBorders>
      </w:tblPr>
      <w:tblGrid>
        <w:gridCol w:w="1020"/>
        <w:gridCol w:w="6735"/>
        <w:gridCol w:w="816"/>
        <w:gridCol w:w="816"/>
        <w:gridCol w:w="816"/>
      </w:tblGrid>
      <w:tr>
        <w:trPr>
          <w:tblHeader/>
        </w:trPr>
        <w:tc>
          <w:tcPr>
            <w:tcW w:type="dxa" w:w="1020"/>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left"/>
            </w:pPr>
            <w:r>
              <w:rPr>
                <w:rFonts w:ascii="Arial" w:cs="Arial" w:eastAsia="Arial" w:hAnsi="Arial"/>
                <w:b/>
                <w:bCs/>
                <w:color w:val="FFFFFF"/>
                <w:sz w:val="18"/>
                <w:szCs w:val="18"/>
              </w:rPr>
              <w:t xml:space="preserve">Réf.</w:t>
            </w:r>
          </w:p>
        </w:tc>
        <w:tc>
          <w:tcPr>
            <w:tcW w:type="dxa" w:w="6735"/>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Point de vérification</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Oui</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Partiel</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Non</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9.1.1</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Des indicateurs SST proactifs et réactifs sont définis et mesurés régulièrement</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9.1.1</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Les accidents, incidents, maladies professionnelles et presqu'accidents sont enregistrés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9.1.2</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Un processus d'évaluation périodique de la conformité réglementaire est établi et documenté</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9.1.2</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Les résultats de l'évaluation de conformité sont conservés comme enregistrements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9.2</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Un programme d'audit interne couvrant l'ensemble du périmètre du SMS est établi</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9.2</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Un audit interne couvrant l'ISO 45001 a été réalisé dans les 12 derniers mois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9.2</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auditeurs internes sont indépendants des activités auditées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9.2</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Les constats d'audit sont documentés et les actions correctives suivies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9.3</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Une revue de direction a été réalisée dans les 12 derniers mois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9.3</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La revue de direction couvre tous les éléments d'entrée requis par le §9.3.2</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9.3</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décisions de la revue de direction sont documentées et suivies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bl>
    <w:p>
      <w:pPr>
        <w:spacing w:after="0" w:before="120"/>
      </w:pPr>
      <w:r>
        <w:t xml:space="preserve"/>
      </w:r>
    </w:p>
    <w:p>
      <w:pPr>
        <w:shd w:fill="0F6E56" w:val="clear"/>
        <w:spacing w:after="120" w:before="240"/>
        <w:ind w:left="160"/>
      </w:pPr>
      <w:r>
        <w:rPr>
          <w:rFonts w:ascii="Arial" w:cs="Arial" w:eastAsia="Arial" w:hAnsi="Arial"/>
          <w:b/>
          <w:bCs/>
          <w:color w:val="FFFFFF"/>
          <w:sz w:val="22"/>
          <w:szCs w:val="22"/>
        </w:rPr>
        <w:t xml:space="preserve">§10  </w:t>
      </w:r>
      <w:r>
        <w:rPr>
          <w:rFonts w:ascii="Arial" w:cs="Arial" w:eastAsia="Arial" w:hAnsi="Arial"/>
          <w:b/>
          <w:bCs/>
          <w:color w:val="FFFFFF"/>
          <w:sz w:val="22"/>
          <w:szCs w:val="22"/>
        </w:rPr>
        <w:t xml:space="preserve">Amélioration</w:t>
      </w:r>
    </w:p>
    <w:p>
      <w:pPr>
        <w:spacing w:after="0" w:before="60"/>
      </w:pPr>
      <w:r>
        <w:t xml:space="preserve"/>
      </w:r>
    </w:p>
    <w:tbl>
      <w:tblPr>
        <w:tblW w:type="dxa" w:w="10204"/>
        <w:tblBorders>
          <w:top w:val="single" w:color="auto" w:sz="4"/>
          <w:left w:val="single" w:color="auto" w:sz="4"/>
          <w:bottom w:val="single" w:color="auto" w:sz="4"/>
          <w:right w:val="single" w:color="auto" w:sz="4"/>
          <w:insideH w:val="single" w:color="auto" w:sz="4"/>
          <w:insideV w:val="single" w:color="auto" w:sz="4"/>
        </w:tblBorders>
      </w:tblPr>
      <w:tblGrid>
        <w:gridCol w:w="1020"/>
        <w:gridCol w:w="6735"/>
        <w:gridCol w:w="816"/>
        <w:gridCol w:w="816"/>
        <w:gridCol w:w="816"/>
      </w:tblGrid>
      <w:tr>
        <w:trPr>
          <w:tblHeader/>
        </w:trPr>
        <w:tc>
          <w:tcPr>
            <w:tcW w:type="dxa" w:w="1020"/>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left"/>
            </w:pPr>
            <w:r>
              <w:rPr>
                <w:rFonts w:ascii="Arial" w:cs="Arial" w:eastAsia="Arial" w:hAnsi="Arial"/>
                <w:b/>
                <w:bCs/>
                <w:color w:val="FFFFFF"/>
                <w:sz w:val="18"/>
                <w:szCs w:val="18"/>
              </w:rPr>
              <w:t xml:space="preserve">Réf.</w:t>
            </w:r>
          </w:p>
        </w:tc>
        <w:tc>
          <w:tcPr>
            <w:tcW w:type="dxa" w:w="6735"/>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Point de vérification</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Oui</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Partiel</w:t>
            </w:r>
          </w:p>
        </w:tc>
        <w:tc>
          <w:tcPr>
            <w:tcW w:type="dxa" w:w="816"/>
            <w:tcBorders>
              <w:top w:val="single" w:color="CCCCCC" w:sz="1"/>
              <w:left w:val="single" w:color="CCCCCC" w:sz="1"/>
              <w:bottom w:val="single" w:color="CCCCCC" w:sz="1"/>
              <w:right w:val="single" w:color="CCCCCC" w:sz="1"/>
            </w:tcBorders>
            <w:shd w:fill="0F6E56"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Non</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10.2</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Un processus d'investigation des accidents et incidents est établi et appliqué</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10.2</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L'analyse des causes est réalisée pour chaque incident significatif</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10.2</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résultats des investigations sont communiqués aux travailleurs concernés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10.2</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Les actions correctives sont suivies jusqu'à vérification de leur efficacité</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10.2</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Les enregistrements d'incidents et d'actions correctives sont conservés</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b/>
                <w:bCs/>
                <w:color w:val="1A5C47"/>
                <w:sz w:val="17"/>
                <w:szCs w:val="17"/>
              </w:rPr>
              <w:t xml:space="preserve">10.3</w:t>
            </w:r>
          </w:p>
        </w:tc>
        <w:tc>
          <w:tcPr>
            <w:tcW w:type="dxa" w:w="6735"/>
            <w:tcBorders>
              <w:top w:val="single" w:color="CCCCCC" w:sz="1"/>
              <w:left w:val="single" w:color="CCCCCC" w:sz="1"/>
              <w:bottom w:val="single" w:color="CCCCCC" w:sz="1"/>
              <w:right w:val="single" w:color="CCCCCC" w:sz="1"/>
            </w:tcBorders>
            <w:shd w:fill="E1F5EE" w:val="clear"/>
            <w:tcMar>
              <w:top w:type="dxa" w:w="80"/>
              <w:left w:type="dxa" w:w="120"/>
              <w:bottom w:type="dxa" w:w="80"/>
              <w:right w:type="dxa" w:w="120"/>
            </w:tcMar>
          </w:tcPr>
          <w:p>
            <w:r>
              <w:rPr>
                <w:rFonts w:ascii="Arial" w:cs="Arial" w:eastAsia="Arial" w:hAnsi="Arial"/>
                <w:color w:val="555555"/>
                <w:sz w:val="17"/>
                <w:szCs w:val="17"/>
              </w:rPr>
              <w:t xml:space="preserve">Des opportunités d'amélioration continue sont identifiées et exploitées</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E1F5EE"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r>
        <w:tc>
          <w:tcPr>
            <w:tcW w:type="dxa" w:w="10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5C47"/>
                <w:sz w:val="17"/>
                <w:szCs w:val="17"/>
              </w:rPr>
              <w:t xml:space="preserve">10.3</w:t>
            </w:r>
          </w:p>
        </w:tc>
        <w:tc>
          <w:tcPr>
            <w:tcW w:type="dxa" w:w="6735"/>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555555"/>
                <w:sz w:val="17"/>
                <w:szCs w:val="17"/>
              </w:rPr>
              <w:t xml:space="preserve">Une culture SST positive est promue et démontrée par la direction</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c>
          <w:tcPr>
            <w:tcW w:type="dxa" w:w="816"/>
            <w:tcBorders>
              <w:top w:val="single" w:color="CCCCCC" w:sz="1"/>
              <w:left w:val="single" w:color="CCCCCC" w:sz="1"/>
              <w:bottom w:val="single" w:color="CCCCCC" w:sz="1"/>
              <w:right w:val="single" w:color="CCCCCC" w:sz="1"/>
            </w:tcBorders>
            <w:shd w:fill="FFFFFF" w:val="clear"/>
            <w:tcMar>
              <w:top w:type="dxa" w:w="80"/>
              <w:left w:type="dxa" w:w="80"/>
              <w:bottom w:type="dxa" w:w="80"/>
              <w:right w:type="dxa" w:w="80"/>
            </w:tcMar>
          </w:tcPr>
          <w:p>
            <w:pPr>
              <w:jc w:val="center"/>
            </w:pPr>
            <w:r>
              <w:rPr>
                <w:rFonts w:ascii="Arial" w:cs="Arial" w:eastAsia="Arial" w:hAnsi="Arial"/>
                <w:color w:val="333333"/>
                <w:sz w:val="20"/>
                <w:szCs w:val="20"/>
              </w:rPr>
              <w:t xml:space="preserve">☐</w:t>
            </w:r>
          </w:p>
        </w:tc>
      </w:tr>
    </w:tbl>
    <w:p>
      <w:pPr>
        <w:spacing w:after="0" w:before="120"/>
      </w:pPr>
      <w:r>
        <w:t xml:space="preserve"/>
      </w:r>
    </w:p>
    <w:p>
      <w:pPr>
        <w:shd w:fill="0F6E56" w:val="clear"/>
        <w:spacing w:after="120" w:before="160"/>
        <w:ind w:left="160"/>
      </w:pPr>
      <w:r>
        <w:rPr>
          <w:rFonts w:ascii="Arial" w:cs="Arial" w:eastAsia="Arial" w:hAnsi="Arial"/>
          <w:b/>
          <w:bCs/>
          <w:color w:val="FFFFFF"/>
          <w:sz w:val="22"/>
          <w:szCs w:val="22"/>
        </w:rPr>
        <w:t xml:space="preserve">  Synthèse et plan d'actions prioritaires</w:t>
      </w:r>
    </w:p>
    <w:p>
      <w:pPr>
        <w:spacing w:after="0" w:before="60"/>
      </w:pPr>
      <w:r>
        <w:t xml:space="preserve"/>
      </w:r>
    </w:p>
    <w:tbl>
      <w:tblPr>
        <w:tblW w:type="dxa" w:w="10204"/>
        <w:tblBorders>
          <w:top w:val="single" w:color="auto" w:sz="4"/>
          <w:left w:val="single" w:color="auto" w:sz="4"/>
          <w:bottom w:val="single" w:color="auto" w:sz="4"/>
          <w:right w:val="single" w:color="auto" w:sz="4"/>
          <w:insideH w:val="single" w:color="auto" w:sz="4"/>
          <w:insideV w:val="single" w:color="auto" w:sz="4"/>
        </w:tblBorders>
      </w:tblPr>
      <w:tblGrid>
        <w:gridCol w:w="1020"/>
        <w:gridCol w:w="4286"/>
        <w:gridCol w:w="2449"/>
        <w:gridCol w:w="1429"/>
        <w:gridCol w:w="1020"/>
      </w:tblGrid>
      <w:tr>
        <w:tc>
          <w:tcPr>
            <w:tcW w:type="dxa" w:w="1020"/>
            <w:tcBorders>
              <w:top w:val="single" w:color="CCCCCC" w:sz="1"/>
              <w:left w:val="single" w:color="CCCCCC" w:sz="1"/>
              <w:bottom w:val="single" w:color="CCCCCC" w:sz="1"/>
              <w:right w:val="single" w:color="CCCCCC" w:sz="1"/>
            </w:tcBorders>
            <w:shd w:fill="0F6E56" w:val="clear"/>
            <w:tcMar>
              <w:top w:type="dxa" w:w="80"/>
              <w:left w:type="dxa" w:w="100"/>
              <w:bottom w:type="dxa" w:w="80"/>
              <w:right w:type="dxa" w:w="100"/>
            </w:tcMar>
          </w:tcPr>
          <w:p>
            <w:r>
              <w:rPr>
                <w:rFonts w:ascii="Arial" w:cs="Arial" w:eastAsia="Arial" w:hAnsi="Arial"/>
                <w:b/>
                <w:bCs/>
                <w:color w:val="FFFFFF"/>
                <w:sz w:val="18"/>
                <w:szCs w:val="18"/>
              </w:rPr>
              <w:t xml:space="preserve">§</w:t>
            </w:r>
          </w:p>
        </w:tc>
        <w:tc>
          <w:tcPr>
            <w:tcW w:type="dxa" w:w="4286"/>
            <w:tcBorders>
              <w:top w:val="single" w:color="CCCCCC" w:sz="1"/>
              <w:left w:val="single" w:color="CCCCCC" w:sz="1"/>
              <w:bottom w:val="single" w:color="CCCCCC" w:sz="1"/>
              <w:right w:val="single" w:color="CCCCCC" w:sz="1"/>
            </w:tcBorders>
            <w:shd w:fill="0F6E56" w:val="clear"/>
            <w:tcMar>
              <w:top w:type="dxa" w:w="80"/>
              <w:left w:type="dxa" w:w="100"/>
              <w:bottom w:type="dxa" w:w="80"/>
              <w:right w:type="dxa" w:w="100"/>
            </w:tcMar>
          </w:tcPr>
          <w:p>
            <w:r>
              <w:rPr>
                <w:rFonts w:ascii="Arial" w:cs="Arial" w:eastAsia="Arial" w:hAnsi="Arial"/>
                <w:b/>
                <w:bCs/>
                <w:color w:val="FFFFFF"/>
                <w:sz w:val="18"/>
                <w:szCs w:val="18"/>
              </w:rPr>
              <w:t xml:space="preserve">Point à traiter</w:t>
            </w:r>
          </w:p>
        </w:tc>
        <w:tc>
          <w:tcPr>
            <w:tcW w:type="dxa" w:w="2449"/>
            <w:tcBorders>
              <w:top w:val="single" w:color="CCCCCC" w:sz="1"/>
              <w:left w:val="single" w:color="CCCCCC" w:sz="1"/>
              <w:bottom w:val="single" w:color="CCCCCC" w:sz="1"/>
              <w:right w:val="single" w:color="CCCCCC" w:sz="1"/>
            </w:tcBorders>
            <w:shd w:fill="0F6E56" w:val="clear"/>
            <w:tcMar>
              <w:top w:type="dxa" w:w="80"/>
              <w:left w:type="dxa" w:w="100"/>
              <w:bottom w:type="dxa" w:w="80"/>
              <w:right w:type="dxa" w:w="100"/>
            </w:tcMar>
          </w:tcPr>
          <w:p>
            <w:r>
              <w:rPr>
                <w:rFonts w:ascii="Arial" w:cs="Arial" w:eastAsia="Arial" w:hAnsi="Arial"/>
                <w:b/>
                <w:bCs/>
                <w:color w:val="FFFFFF"/>
                <w:sz w:val="18"/>
                <w:szCs w:val="18"/>
              </w:rPr>
              <w:t xml:space="preserve">Action prévue</w:t>
            </w:r>
          </w:p>
        </w:tc>
        <w:tc>
          <w:tcPr>
            <w:tcW w:type="dxa" w:w="1429"/>
            <w:tcBorders>
              <w:top w:val="single" w:color="CCCCCC" w:sz="1"/>
              <w:left w:val="single" w:color="CCCCCC" w:sz="1"/>
              <w:bottom w:val="single" w:color="CCCCCC" w:sz="1"/>
              <w:right w:val="single" w:color="CCCCCC" w:sz="1"/>
            </w:tcBorders>
            <w:shd w:fill="0F6E56" w:val="clear"/>
            <w:tcMar>
              <w:top w:type="dxa" w:w="80"/>
              <w:left w:type="dxa" w:w="100"/>
              <w:bottom w:type="dxa" w:w="80"/>
              <w:right w:type="dxa" w:w="100"/>
            </w:tcMar>
          </w:tcPr>
          <w:p>
            <w:r>
              <w:rPr>
                <w:rFonts w:ascii="Arial" w:cs="Arial" w:eastAsia="Arial" w:hAnsi="Arial"/>
                <w:b/>
                <w:bCs/>
                <w:color w:val="FFFFFF"/>
                <w:sz w:val="18"/>
                <w:szCs w:val="18"/>
              </w:rPr>
              <w:t xml:space="preserve">Responsable</w:t>
            </w:r>
          </w:p>
        </w:tc>
        <w:tc>
          <w:tcPr>
            <w:tcW w:type="dxa" w:w="1020"/>
            <w:tcBorders>
              <w:top w:val="single" w:color="CCCCCC" w:sz="1"/>
              <w:left w:val="single" w:color="CCCCCC" w:sz="1"/>
              <w:bottom w:val="single" w:color="CCCCCC" w:sz="1"/>
              <w:right w:val="single" w:color="CCCCCC" w:sz="1"/>
            </w:tcBorders>
            <w:shd w:fill="0F6E56" w:val="clear"/>
            <w:tcMar>
              <w:top w:type="dxa" w:w="80"/>
              <w:left w:type="dxa" w:w="100"/>
              <w:bottom w:type="dxa" w:w="80"/>
              <w:right w:type="dxa" w:w="100"/>
            </w:tcMar>
          </w:tcPr>
          <w:p>
            <w:r>
              <w:rPr>
                <w:rFonts w:ascii="Arial" w:cs="Arial" w:eastAsia="Arial" w:hAnsi="Arial"/>
                <w:b/>
                <w:bCs/>
                <w:color w:val="FFFFFF"/>
                <w:sz w:val="18"/>
                <w:szCs w:val="18"/>
              </w:rPr>
              <w:t xml:space="preserve">Délai</w:t>
            </w:r>
          </w:p>
        </w:tc>
      </w:tr>
      <w:tr>
        <w:tc>
          <w:tcPr>
            <w:tcW w:type="dxa" w:w="1020"/>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c>
          <w:tcPr>
            <w:tcW w:type="dxa" w:w="4286"/>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c>
          <w:tcPr>
            <w:tcW w:type="dxa" w:w="2449"/>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c>
          <w:tcPr>
            <w:tcW w:type="dxa" w:w="1429"/>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c>
          <w:tcPr>
            <w:tcW w:type="dxa" w:w="1020"/>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r>
      <w:tr>
        <w:tc>
          <w:tcPr>
            <w:tcW w:type="dxa" w:w="1020"/>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c>
          <w:tcPr>
            <w:tcW w:type="dxa" w:w="4286"/>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c>
          <w:tcPr>
            <w:tcW w:type="dxa" w:w="2449"/>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c>
          <w:tcPr>
            <w:tcW w:type="dxa" w:w="1429"/>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c>
          <w:tcPr>
            <w:tcW w:type="dxa" w:w="1020"/>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r>
      <w:tr>
        <w:tc>
          <w:tcPr>
            <w:tcW w:type="dxa" w:w="1020"/>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c>
          <w:tcPr>
            <w:tcW w:type="dxa" w:w="4286"/>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c>
          <w:tcPr>
            <w:tcW w:type="dxa" w:w="2449"/>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c>
          <w:tcPr>
            <w:tcW w:type="dxa" w:w="1429"/>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c>
          <w:tcPr>
            <w:tcW w:type="dxa" w:w="1020"/>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r>
      <w:tr>
        <w:tc>
          <w:tcPr>
            <w:tcW w:type="dxa" w:w="1020"/>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c>
          <w:tcPr>
            <w:tcW w:type="dxa" w:w="4286"/>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c>
          <w:tcPr>
            <w:tcW w:type="dxa" w:w="2449"/>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c>
          <w:tcPr>
            <w:tcW w:type="dxa" w:w="1429"/>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c>
          <w:tcPr>
            <w:tcW w:type="dxa" w:w="1020"/>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r>
      <w:tr>
        <w:tc>
          <w:tcPr>
            <w:tcW w:type="dxa" w:w="1020"/>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c>
          <w:tcPr>
            <w:tcW w:type="dxa" w:w="4286"/>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c>
          <w:tcPr>
            <w:tcW w:type="dxa" w:w="2449"/>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c>
          <w:tcPr>
            <w:tcW w:type="dxa" w:w="1429"/>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c>
          <w:tcPr>
            <w:tcW w:type="dxa" w:w="1020"/>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r>
      <w:tr>
        <w:tc>
          <w:tcPr>
            <w:tcW w:type="dxa" w:w="1020"/>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c>
          <w:tcPr>
            <w:tcW w:type="dxa" w:w="4286"/>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c>
          <w:tcPr>
            <w:tcW w:type="dxa" w:w="2449"/>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c>
          <w:tcPr>
            <w:tcW w:type="dxa" w:w="1429"/>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c>
          <w:tcPr>
            <w:tcW w:type="dxa" w:w="1020"/>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r>
      <w:tr>
        <w:tc>
          <w:tcPr>
            <w:tcW w:type="dxa" w:w="1020"/>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c>
          <w:tcPr>
            <w:tcW w:type="dxa" w:w="4286"/>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c>
          <w:tcPr>
            <w:tcW w:type="dxa" w:w="2449"/>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c>
          <w:tcPr>
            <w:tcW w:type="dxa" w:w="1429"/>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c>
          <w:tcPr>
            <w:tcW w:type="dxa" w:w="1020"/>
            <w:tcBorders>
              <w:top w:val="single" w:color="CCCCCC" w:sz="1"/>
              <w:left w:val="single" w:color="CCCCCC" w:sz="1"/>
              <w:bottom w:val="single" w:color="CCCCCC" w:sz="1"/>
              <w:right w:val="single" w:color="CCCCCC" w:sz="1"/>
            </w:tcBorders>
            <w:shd w:fill="FFFFFF" w:val="clear"/>
            <w:tcMar>
              <w:top w:type="dxa" w:w="120"/>
              <w:left w:type="dxa" w:w="100"/>
              <w:bottom w:type="dxa" w:w="120"/>
              <w:right w:type="dxa" w:w="100"/>
            </w:tcMar>
          </w:tcPr>
          <w:p>
            <w:r>
              <w:rPr>
                <w:rFonts w:ascii="Arial" w:cs="Arial" w:eastAsia="Arial" w:hAnsi="Arial"/>
                <w:sz w:val="18"/>
                <w:szCs w:val="18"/>
              </w:rPr>
              <w:t xml:space="preserve"/>
            </w:r>
          </w:p>
        </w:tc>
      </w:tr>
      <w:tr>
        <w:tc>
          <w:tcPr>
            <w:tcW w:type="dxa" w:w="1020"/>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c>
          <w:tcPr>
            <w:tcW w:type="dxa" w:w="4286"/>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c>
          <w:tcPr>
            <w:tcW w:type="dxa" w:w="2449"/>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c>
          <w:tcPr>
            <w:tcW w:type="dxa" w:w="1429"/>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c>
          <w:tcPr>
            <w:tcW w:type="dxa" w:w="1020"/>
            <w:tcBorders>
              <w:top w:val="single" w:color="CCCCCC" w:sz="1"/>
              <w:left w:val="single" w:color="CCCCCC" w:sz="1"/>
              <w:bottom w:val="single" w:color="CCCCCC" w:sz="1"/>
              <w:right w:val="single" w:color="CCCCCC" w:sz="1"/>
            </w:tcBorders>
            <w:shd w:fill="E1F5EE" w:val="clear"/>
            <w:tcMar>
              <w:top w:type="dxa" w:w="120"/>
              <w:left w:type="dxa" w:w="100"/>
              <w:bottom w:type="dxa" w:w="120"/>
              <w:right w:type="dxa" w:w="100"/>
            </w:tcMar>
          </w:tcPr>
          <w:p>
            <w:r>
              <w:rPr>
                <w:rFonts w:ascii="Arial" w:cs="Arial" w:eastAsia="Arial" w:hAnsi="Arial"/>
                <w:sz w:val="18"/>
                <w:szCs w:val="18"/>
              </w:rPr>
              <w:t xml:space="preserve"/>
            </w:r>
          </w:p>
        </w:tc>
      </w:tr>
    </w:tbl>
    <w:p>
      <w:pPr>
        <w:spacing w:after="0" w:before="200"/>
      </w:pPr>
      <w:r>
        <w:t xml:space="preserve"/>
      </w:r>
    </w:p>
    <w:p>
      <w:pPr>
        <w:jc w:val="center"/>
      </w:pPr>
      <w:r>
        <w:rPr>
          <w:rFonts w:ascii="Arial" w:cs="Arial" w:eastAsia="Arial" w:hAnsi="Arial"/>
          <w:i/>
          <w:iCs/>
          <w:color w:val="999999"/>
          <w:sz w:val="16"/>
          <w:szCs w:val="16"/>
        </w:rPr>
        <w:t xml:space="preserve">Ressource gratuite ISOthèque — isotheque.fr — Usage professionnel autorisé</w:t>
      </w:r>
    </w:p>
    <w:sectPr>
      <w:headerReference w:type="default" r:id="rId7"/>
      <w:footerReference w:type="default" r:id="rId8"/>
      <w:pgSz w:w="11906" w:h="16838" w:orient="portrait"/>
      <w:pgMar w:top="851" w:right="851" w:bottom="851" w:left="85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F6E56" w:sz="3" w:space="1"/>
      </w:pBdr>
      <w:spacing w:before="80"/>
      <w:jc w:val="center"/>
    </w:pPr>
    <w:r>
      <w:rPr>
        <w:rFonts w:ascii="Arial" w:cs="Arial" w:eastAsia="Arial" w:hAnsi="Arial"/>
        <w:color w:val="999999"/>
        <w:sz w:val="14"/>
        <w:szCs w:val="14"/>
      </w:rPr>
      <w:t xml:space="preserve">www.isotheque.fr  |  Checklist audit de certification ISO 45001:2018  |  Usage professionnel autorisé</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hd w:fill="0F6E56" w:val="clear"/>
      <w:spacing w:after="80" w:before="80"/>
      <w:ind w:left="160"/>
    </w:pPr>
    <w:r>
      <w:rPr>
        <w:rFonts w:ascii="Arial" w:cs="Arial" w:eastAsia="Arial" w:hAnsi="Arial"/>
        <w:b/>
        <w:bCs/>
        <w:color w:val="FFFFFF"/>
        <w:sz w:val="20"/>
        <w:szCs w:val="20"/>
      </w:rPr>
      <w:t xml:space="preserve">ISOthèque</w:t>
    </w:r>
    <w:r>
      <w:rPr>
        <w:rFonts w:ascii="Arial" w:cs="Arial" w:eastAsia="Arial" w:hAnsi="Arial"/>
        <w:color w:val="AADDCC"/>
        <w:sz w:val="16"/>
        <w:szCs w:val="16"/>
      </w:rPr>
      <w:t xml:space="preserve"> | Bibliothèque qualité francophone</w:t>
    </w:r>
    <w:r>
      <w:rPr>
        <w:rFonts w:ascii="Arial" w:cs="Arial" w:eastAsia="Arial" w:hAnsi="Arial"/>
        <w:color w:val="AADDCC"/>
        <w:sz w:val="16"/>
        <w:szCs w:val="16"/>
      </w:rPr>
      <w:t xml:space="preserve">        Checklist — Audit de certification ISO 45001:2018  |  Réf. CL-45001-01  |  Gratuit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2026-06-06T18:03:46.324Z</dcterms:created>
  <dcterms:modified xsi:type="dcterms:W3CDTF">2026-06-06T18:03:46.340Z</dcterms:modified>
</cp:coreProperties>
</file>

<file path=docProps/custom.xml><?xml version="1.0" encoding="utf-8"?>
<Properties xmlns="http://schemas.openxmlformats.org/officeDocument/2006/custom-properties" xmlns:vt="http://schemas.openxmlformats.org/officeDocument/2006/docPropsVTypes"/>
</file>