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A34A" w:val="clear"/>
            <w:tcMar>
              <w:top w:type="dxa" w:w="16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CHECKLIST DE PRÉPARATION À L'AUDIT DE CERTIFICATION ISO 14001:2015</w:t>
            </w:r>
          </w:p>
        </w:tc>
      </w:tr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D4ED8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FFFFFF"/>
                <w:sz w:val="18"/>
                <w:szCs w:val="18"/>
              </w:rPr>
              <w:t xml:space="preserve">Vérification clause par clause §4 à §10 — Preuves à rassembler avant l'audit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000"/>
        <w:gridCol w:w="1400"/>
        <w:gridCol w:w="1400"/>
      </w:tblGrid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Organisme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Auditeur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V1.0</w:t>
            </w:r>
          </w:p>
        </w:tc>
      </w:tr>
    </w:tbl>
    <w:p>
      <w:pPr>
        <w:spacing w:after="20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200"/>
      </w:tblGrid>
      <w:tr>
        <w:tc>
          <w:tcPr>
            <w:tcW w:type="dxa" w:w="2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Légende</w:t>
            </w:r>
          </w:p>
        </w:tc>
        <w:tc>
          <w:tcPr>
            <w:tcW w:type="dxa" w:w="7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☑ = Vérifié — disponible   ☐ = À rassembler / à préparer   NA = Non applicable</w:t>
            </w:r>
          </w:p>
        </w:tc>
      </w:tr>
    </w:tbl>
    <w:p>
      <w:pPr>
        <w:spacing w:after="20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A34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§4 — CONTEXTE DE L'ORGANISME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4.1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Enjeux internes et externes pertinents identifiés (PESTEL env., enjeux internes)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Document enjeux / PESTEL environnemental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4.2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Parties intéressées pertinentes et leurs exigences identifiées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Tableau parties intéressées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4.3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Domaine d'application du SME défini et documenté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Champ d'application documenté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4.4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SME établi, mis en œuvre, tenu à jour et amélioré de façon continue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Manuel SME / Politique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563E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§5 — LEADERSHIP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5.1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Direction démontre son leadership et son engagement envers le SME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Revue de direction, ressources allouées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5.2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Politique environnementale établie, documentée, communiquée et accessible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Politique environnementale signée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5.2a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Politique inclut engagement prévention pollution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Politique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5.2b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Politique inclut engagement conformité aux obligations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Politique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5.2c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Politique inclut engagement amélioration continue du SME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Politique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5.3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Rôles, responsabilités et autorités attribués et communiqués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Organigramme / Fiches de poste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A34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§6 — PLANIFICATION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Risques et opportunités environnementaux déterminés (§4.1, §4.2, §6.1.2/3/4)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des risques SME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Aspects environnementaux et impacts significatifs (AES) identifiés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AES — aspects N/A/U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Méthode de cotation AES documentée et appliquée (P×G/M, seuil AES≥4)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AES — cotation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AES pris en compte dans la planification du SME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d'objectifs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Obligations de conformité identifiées (lois, règlements, exigences volontaires)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veille réglementaire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Obligations de conformité prises en compte dans le SME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d'objectifs / Procédures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6.1.4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Actions planifiées pour AES, obligations, risques/opportunités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d'actions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6.2.1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Objectifs environnementaux établis aux fonctions/niveaux pertinents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Tableau objectifs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6.2.1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Objectifs cohérents avec la politique et mesurables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Indicateurs objectifs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6.2.2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Plan pour atteindre les objectifs (quoi, ressources, responsable, délai, évaluation)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d'actions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563E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§7 — SUPPORT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Ressources nécessaires au SME déterminées et fournies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Budget SME / Ressources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Compétences env. du personnel déterminées et assurées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de formation / Habilitations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Personnel sensibilisé (politique env., AES, obligations, rôles)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Supports de sensibilisation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7.4.1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Communications internes et externes sur SME planifiées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de communication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7.4.2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Communication interne sur AES et obligations assurée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Quart d'heure env. / Affichages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7.4.3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Décision prise sur communication externe (GEREP, voisins, clients)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comm. externe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7.5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Informations documentées requises établies, maîtrisées et protégées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Liste maîtrisée des documents SME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A34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§8 — RÉALISATION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8.1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Processus nécessaires planifiés, maîtrisés et documentés (AES)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Procédures opérationnelles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8.1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Tri des 5 flux déchets opérationnel (papier, plastique, métal, verre, DIB)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Procédure gestion déchets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8.1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Gestion des déchets dangereux (DD) conforme (stockage, BSDD Trackdéchets)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BSDD / Presta agréés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8.2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Plans d'urgence établis pour les AES identifiés (déversement, pollution)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Procédure urgences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8.2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Exercices de simulation planifiés et réalisés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exercices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563E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§9 — ÉVALUATION DES PERFORMANCES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9.1.1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Indicateurs de performance env. définis, mesurés et analysés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Tableau de bord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9.1.1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Méthodes de surveillance documentées (énergie, eau, déchets, CO2)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Plan de surveillance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9.1.2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Evaluation périodique de la conformité aux obligations réalisée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Rapport conformité légale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9.1.2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Résultats de l'évaluation de conformité documentés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conformité §6.1.3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Programme d'audit interne env. défini et mis en œuvre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Programme d'audit / Comptes-rendus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Auditeurs compétents et objectivité assurée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Qualification auditeurs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Revue de direction incluant le SME réalisée périodiquement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Compte-rendu revue de direction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9.3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Revue de direction couvre les éléments d'entrée §9.3.2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CR revue de direction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A34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§10 — AMÉLIORATION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100"/>
        <w:gridCol w:w="3200"/>
        <w:gridCol w:w="12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§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Point de vérification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Preuve / Document attendu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Statut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10.1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Opportunités d'amélioration identifiées et traitées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améliorations env.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10.2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NC traitées (correction + AC) et efficacité vérifiée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Registre NC / Fiches AC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10.3</w:t>
            </w:r>
          </w:p>
        </w:tc>
        <w:tc>
          <w:tcPr>
            <w:tcW w:type="dxa" w:w="4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>Amélioration continue démontrée (performances env. progressent)</w:t>
            </w:r>
          </w:p>
        </w:tc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6"/>
                <w:szCs w:val="16"/>
              </w:rPr>
              <w:t xml:space="preserve">Comparaison indicateurs N/N-1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14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6A34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SYNTHÈSE — SCORE DE PRÉPARATION</w:t>
            </w:r>
          </w:p>
        </w:tc>
      </w:tr>
    </w:tbl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600"/>
        <w:gridCol w:w="1600"/>
        <w:gridCol w:w="300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Chapitre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Nb points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Vérifiés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64748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Commentaire / Action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§4 — Contexte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§5 — Leadership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§6 — Planification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§7 — Support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§8 — Réalisation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§9 — Evaluation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§10 — Amélioration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74151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9C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6A34A"/>
                <w:sz w:val="16"/>
                <w:szCs w:val="16"/>
              </w:rPr>
              <w:t xml:space="preserve">TOTAL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9C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9C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374151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EF9C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64748B"/>
                <w:sz w:val="16"/>
                <w:szCs w:val="16"/>
              </w:rPr>
              <w:t xml:space="preserve">Score global : ___ / ___ points vérifiés</w:t>
            </w:r>
          </w:p>
        </w:tc>
      </w:tr>
    </w:tbl>
    <w:p>
      <w:pPr>
        <w:spacing w:after="200"/>
      </w:pPr>
      <w:r>
        <w:t xml:space="preserve"/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4748B"/>
                <w:sz w:val="14"/>
                <w:szCs w:val="14"/>
              </w:rPr>
              <w:t xml:space="preserve">★ Ressource Gratuite ISOthèque — isotheque.fr — Tous droits réservés — ISO 14001:2015</w:t>
            </w:r>
          </w:p>
        </w:tc>
      </w:tr>
    </w:tbl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2026-06-25T21:11:28.779Z</dcterms:created>
  <dcterms:modified xsi:type="dcterms:W3CDTF">2026-06-25T21:11:28.780Z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