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380" w:hRule="exact"/>
        </w:trPr>
        <w:tc>
          <w:tcPr>
            <w:tcW w:type="pct" w:w="100%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A34A"/>
                <w:sz w:val="20"/>
                <w:szCs w:val="20"/>
              </w:rPr>
              <w:t xml:space="preserve">✦ RESSOURCE GRATUITE</w:t>
            </w:r>
          </w:p>
          <w:p>
            <w:pPr>
              <w:spacing w:after="16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FICHE DE SÉGRÉGATION ET TRAITEMENT</w:t>
            </w:r>
          </w:p>
          <w:p>
            <w:pPr>
              <w:spacing w:after="16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DES ÉLÉMENTS DE SORTIE NON CONFORMES</w:t>
            </w:r>
          </w:p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BEAFE"/>
                <w:sz w:val="20"/>
                <w:szCs w:val="20"/>
              </w:rPr>
              <w:t xml:space="preserve">ISO 9001:2015 — §8.7 Maîtrise des éléments de sortie non conformes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Organisme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N° de fiche NC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FNC - ______  /  Année : 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Produit / Service concerné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Référence / Lot / OF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Quantité non conforme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Détectée à l'étape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Réception  ☐ En-cours  ☐ Contrôle final  ☐ Post-livraison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Date de détection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__/__/____  par : ________________________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pct" w:w="100%"/>
            <w:gridSpan w:val="1"/>
            <w:tcBorders>
              <w:top w:val="single" w:color="2563EB" w:sz="12"/>
              <w:left w:val="single" w:color="2563EB" w:sz="12"/>
              <w:bottom w:val="single" w:color="2563EB" w:sz="12"/>
              <w:right w:val="single" w:color="2563EB" w:sz="12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563EB"/>
                <w:sz w:val="24"/>
                <w:szCs w:val="24"/>
              </w:rPr>
              <w:t xml:space="preserve">ℹ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§8.7 — Distinct de §10.2 : la fiche §8.7 traite de la maîtrise immédiate du produit/service non conforme (ségrégation, décision de traitement). L'action corrective §10.2 traite de l'élimination de la cause racine.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hd w:fill="1E3A8A" w:color="1E3A8A" w:val="solid"/>
        <w:spacing w:after="80" w:before="200"/>
        <w:ind w:left="144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1. DESCRIPTION DE LA NON-CONFORMITÉ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Type de non-conformité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☐ Défaut dimensionnel    ☐ Défaut visuel/esthétique    ☐ Défaut fonctionnel
☐ Non-conformité documentaire    ☐ Écart de prestation    ☐ Autre : ____________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Description précise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_______________________________________________
_______________________________________________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Exigence de référence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☐ Spécification client    ☐ Norme    ☐ Plan/dessin    ☐ Procédure interne    ☐ Réglementation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Photos / pièces jointes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☐ Oui (réf. : _______________)    ☐ Non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hd w:fill="1E3A8A" w:color="1E3A8A" w:val="solid"/>
        <w:spacing w:after="80" w:before="200"/>
        <w:ind w:left="144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2. MESURES DE SÉGRÉGATION IMMÉDIATES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C2626"/>
                <w:sz w:val="18"/>
                <w:szCs w:val="18"/>
              </w:rPr>
              <w:t xml:space="preserve">Action immédiate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☐ Mise en quarantaine (zone NC)    ☐ Arrêt de la production    ☐ Étiquetage NC    ☐ Blocage informatique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Localisation des éléments NC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_______________________________________________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Responsable de la ségrégation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________________________    Date : __/__/____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Risque client identifié ?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☐ Oui — Des éléments NC ont pu être livrés (voir §3)    ☐ Non — NC détectée avant livraison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hd w:fill="1E3A8A" w:color="1E3A8A" w:val="solid"/>
        <w:spacing w:after="80" w:before="200"/>
        <w:ind w:left="144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3. DÉCISION DE TRAITEMENT (§8.7.1)</w:t>
      </w:r>
    </w:p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Cochez la décision retenue et complétez les informations associées :</w:t>
      </w:r>
    </w:p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8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Décision</w:t>
            </w:r>
          </w:p>
        </w:tc>
        <w:tc>
          <w:tcPr>
            <w:tcW w:type="pct" w:w="3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Traitement retenu</w:t>
            </w:r>
          </w:p>
        </w:tc>
        <w:tc>
          <w:tcPr>
            <w:tcW w:type="pct" w:w="42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Description / Condition</w:t>
            </w:r>
          </w:p>
        </w:tc>
        <w:tc>
          <w:tcPr>
            <w:tcW w:type="pct" w:w="2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Responsable + Date</w:t>
            </w:r>
          </w:p>
        </w:tc>
      </w:tr>
      <w:tr>
        <w:trPr>
          <w:trHeight w:val="380" w:hRule="atLeast"/>
        </w:trPr>
        <w:tc>
          <w:tcPr>
            <w:tcW w:type="pct" w:w="8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4"/>
                <w:szCs w:val="24"/>
              </w:rPr>
              <w:t xml:space="preserve">☐</w:t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Correction / Retouche</w:t>
            </w:r>
          </w:p>
        </w:tc>
        <w:tc>
          <w:tcPr>
            <w:tcW w:type="pct" w:w="4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Remise en conformité avec recontôle final obligatoire</w:t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pct" w:w="8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4"/>
                <w:szCs w:val="24"/>
              </w:rPr>
              <w:t xml:space="preserve">☐</w:t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Dérogation / Usage en l'état</w:t>
            </w:r>
          </w:p>
        </w:tc>
        <w:tc>
          <w:tcPr>
            <w:tcW w:type="pct" w:w="4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Acceptation avec accord écrit du client ou autorité</w:t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pct" w:w="8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4"/>
                <w:szCs w:val="24"/>
              </w:rPr>
              <w:t xml:space="preserve">☐</w:t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Déclassement</w:t>
            </w:r>
          </w:p>
        </w:tc>
        <w:tc>
          <w:tcPr>
            <w:tcW w:type="pct" w:w="4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Utilisation dans une catégorie inférieure acceptable</w:t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pct" w:w="8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4"/>
                <w:szCs w:val="24"/>
              </w:rPr>
              <w:t xml:space="preserve">☐</w:t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Rebut / Destruction</w:t>
            </w:r>
          </w:p>
        </w:tc>
        <w:tc>
          <w:tcPr>
            <w:tcW w:type="pct" w:w="4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Mise au rebut avec preuve documentée</w:t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pct" w:w="8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4"/>
                <w:szCs w:val="24"/>
              </w:rPr>
              <w:t xml:space="preserve">☐</w:t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Retour fournisseur</w:t>
            </w:r>
          </w:p>
        </w:tc>
        <w:tc>
          <w:tcPr>
            <w:tcW w:type="pct" w:w="4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Si NC imputable au fournisseur</w:t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/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hd w:fill="1E3A8A" w:color="1E3A8A" w:val="solid"/>
        <w:spacing w:after="80" w:before="200"/>
        <w:ind w:left="144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4. NOTIFICATION CLIENT (si livraison NC)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Notification client requise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Oui    ☐ Non (NC détectée avant livraison)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Date de notification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__/__/____    Réf. communication : ________________________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Réponse / accord client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En attente    ☐ Accord reçu    ☐ Litige / réclamation ouverte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hd w:fill="1E3A8A" w:color="1E3A8A" w:val="solid"/>
        <w:spacing w:after="80" w:before="200"/>
        <w:ind w:left="144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5. RENVOI VERS ACTION CORRECTIVE §10.2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pct" w:w="100%"/>
            <w:gridSpan w:val="1"/>
            <w:tcBorders>
              <w:top w:val="single" w:color="16A34A" w:sz="12"/>
              <w:left w:val="single" w:color="16A34A" w:sz="12"/>
              <w:bottom w:val="single" w:color="16A34A" w:sz="12"/>
              <w:right w:val="single" w:color="16A34A" w:sz="12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A34A"/>
                <w:sz w:val="24"/>
                <w:szCs w:val="24"/>
              </w:rPr>
              <w:t xml:space="preserve">→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Si la non-conformité est récurrente ou a un impact significatif, une Fiche d'Action Corrective (CAPA) doit être ouverte pour éliminer la cause racine et prévenir toute récidive.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Action corrective requise ?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Oui — CAPA N° : ________________________    ☐ Non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Efficacité du traitement vérifiée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Oui    Date : __/__/____    par : ________________________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Clôture de la fiche</w:t>
            </w:r>
          </w:p>
        </w:tc>
        <w:tc>
          <w:tcPr>
            <w:tcW w:type="pct" w:w="6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☐ Clôturée    Date : __/__/____    Signature : ________________________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0" w:line="276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4748B"/>
          <w:sz w:val="18"/>
          <w:szCs w:val="18"/>
        </w:rPr>
        <w:t xml:space="preserve">✦ Ressource gratuite ISOthèque — isotheque.fr — §8.7 ISO 9001:2015 — À conserver dans le dossier de traçabilité SMQ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single" w:color="2563EB" w:sz="4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left"/>
          </w:pPr>
          <w:r>
            <w:rPr>
              <w:rFonts w:ascii="Arial" w:cs="Arial" w:eastAsia="Arial" w:hAnsi="Arial"/>
              <w:b w:val="false"/>
              <w:bCs w:val="false"/>
              <w:i/>
              <w:iCs/>
              <w:color w:val="64748B"/>
              <w:sz w:val="16"/>
              <w:szCs w:val="16"/>
            </w:rPr>
            <w:t xml:space="preserve">Ressource gratuite ISOthèque — isotheque.fr — Reproduction autorisée pour usage professionnel interne</w:t>
          </w:r>
        </w:p>
      </w:tc>
      <w:tc>
        <w:tcPr>
          <w:tcW w:type="pct" w:w="2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right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color w:val="64748B"/>
              <w:sz w:val="16"/>
              <w:szCs w:val="16"/>
            </w:rPr>
            <w:t xml:space="preserve">Page </w:t>
          </w:r>
          <w:r>
            <w:rPr>
              <w:rFonts w:ascii="Arial" w:cs="Arial" w:eastAsia="Arial" w:hAnsi="Arial"/>
              <w:color w:val="64748B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color w:val="64748B"/>
              <w:sz w:val="16"/>
              <w:szCs w:val="16"/>
            </w:rPr>
            <w:t xml:space="preserve"> / </w:t>
          </w:r>
          <w:r>
            <w:rPr>
              <w:rFonts w:ascii="Arial" w:cs="Arial" w:eastAsia="Arial" w:hAnsi="Arial"/>
              <w:color w:val="64748B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single" w:color="2563EB" w:sz="4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left"/>
          </w:pPr>
          <w:r>
            <w:rPr>
              <w:rFonts w:ascii="Arial" w:cs="Arial" w:eastAsia="Arial" w:hAnsi="Arial"/>
              <w:b/>
              <w:bCs/>
              <w:i w:val="false"/>
              <w:iCs w:val="false"/>
              <w:color w:val="1E3A8A"/>
              <w:sz w:val="18"/>
              <w:szCs w:val="18"/>
            </w:rPr>
            <w:t xml:space="preserve">Fiche de ségrégation et traitement des éléments de sortie non conformes — ISO 9001:2015 §8.7</w:t>
          </w:r>
        </w:p>
      </w:tc>
      <w:tc>
        <w:tcPr>
          <w:tcW w:type="pct" w:w="2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right"/>
          </w:pPr>
          <w:r>
            <w:rPr>
              <w:rFonts w:ascii="Arial" w:cs="Arial" w:eastAsia="Arial" w:hAnsi="Arial"/>
              <w:b/>
              <w:bCs/>
              <w:i w:val="false"/>
              <w:iCs w:val="false"/>
              <w:color w:val="2563EB"/>
              <w:sz w:val="18"/>
              <w:szCs w:val="18"/>
            </w:rPr>
            <w:t xml:space="preserve">isotheque.fr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ségrégation et traitement des éléments de sortie non conformes — §8.7</dc:title>
  <dc:creator>ISOthèque</dc:creator>
  <cp:lastModifiedBy>Un-named</cp:lastModifiedBy>
  <cp:revision>1</cp:revision>
  <dcterms:created xsi:type="dcterms:W3CDTF">2026-06-12T13:48:18.369Z</dcterms:created>
  <dcterms:modified xsi:type="dcterms:W3CDTF">2026-06-12T13:48:18.369Z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