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600"/>
            <w:shd w:fill="16A34A" w:color="16A34A" w:val="solid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2"/>
                <w:szCs w:val="32"/>
              </w:rPr>
              <w:t xml:space="preserve">ISO 14001:2015 — Les 10 chapitres en 1 page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1FAE5"/>
                <w:sz w:val="18"/>
                <w:szCs w:val="18"/>
              </w:rPr>
              <w:t xml:space="preserve">Systeme de Management Environnemental · Structure HLS · Cycle PDCA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rHeight w:val="420" w:hRule="exact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§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Chapitre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Sous-exigences cles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§4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Contexte de l'organisme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4.1 Comprendre l'organisme et son contexte (enjeux env.)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4.2 Parties interessees et leurs besoins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4.3 Domaine d'application du SME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4.4 Systeme de management environnemental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2563EB" w:color="2563E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§5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2563EB" w:color="2563E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Leadership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5.1 Leadership et engagement de la direction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5.2 Politique environnementale (4 engagements)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5.3 Roles, responsabilites et autorites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97706" w:color="D97706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§6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97706" w:color="D97706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Planification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6.1.1 Aspects environnementaux (AE/AES)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6.1.2 Obligations de conformite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6.1.3 Planification des actions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6.2 Objectifs environnementaux SMART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7C3AED" w:color="7C3AED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§7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7C3AED" w:color="7C3AED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Support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7.1 Ressources humaines et financieres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7.2 Competences env. du personnel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7.3 Sensibilisation (impacts, contribution)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7.4 Communication interne et externe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7.5 Informations documentees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0891B2" w:color="0891B2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§8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0891B2" w:color="0891B2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Realisation des activites operationnelles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8.1 Maitrise operationnelle (procedures, controles)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8.2 Preparation et reponse aux urgences env.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E3A8A" w:color="1E3A8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§9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E3A8A" w:color="1E3A8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Evaluation des performances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9.1.1 Surveillance et mesure des ind. env.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9.1.2 Evaluation de la conformite legale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9.2 Audit interne du SME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9.3 Revue de direction (8 elements entree)</w:t>
            </w:r>
          </w:p>
        </w:tc>
      </w:tr>
      <w:tr>
        <w:trPr>
          <w:trHeight w:val="320"/>
        </w:trPr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64748B" w:color="64748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§10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64748B" w:color="64748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Amelioration</w:t>
            </w:r>
          </w:p>
        </w:tc>
        <w:tc>
          <w:tcPr>
            <w:tcW w:type="dxa" w:w="6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10.1 Non-conformites et actions correctives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6"/>
                <w:szCs w:val="16"/>
              </w:rPr>
              <w:t xml:space="preserve">· 10.2 Amelioration continue du SME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rHeight w:val="420" w:hRule="exact"/>
        </w:trPr>
        <w:tc>
          <w:tcPr>
            <w:tcW w:type="dxa" w:w="9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PDCA ISO 14001:2015 — Cycle d'amelioration continue</w:t>
            </w:r>
          </w:p>
        </w:tc>
      </w:tr>
      <w:tr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3A8A"/>
                <w:sz w:val="18"/>
                <w:szCs w:val="18"/>
              </w:rPr>
              <w:t xml:space="preserve">PLAN — Planifier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§4 Contexte · §5 Leadership · §6 Planification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0FDF4" w:color="F0FDF4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A34A"/>
                <w:sz w:val="18"/>
                <w:szCs w:val="18"/>
              </w:rPr>
              <w:t xml:space="preserve">DO — Faire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§7 Support · §8 Realisation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BEB" w:color="FFFBE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97706"/>
                <w:sz w:val="18"/>
                <w:szCs w:val="18"/>
              </w:rPr>
              <w:t xml:space="preserve">CHECK — Verifier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§9 Evaluation des performances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2F2" w:color="FEF2F2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C2626"/>
                <w:sz w:val="18"/>
                <w:szCs w:val="18"/>
              </w:rPr>
              <w:t xml:space="preserve">ACT — Agir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§10 Amelioration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rHeight w:val="420" w:hRule="exact"/>
        </w:trPr>
        <w:tc>
          <w:tcPr>
            <w:tcW w:type="dxa" w:w="96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E3A8A" w:color="1E3A8A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specificites majeures ISO 14001 vs ISO 9001</w:t>
            </w:r>
          </w:p>
        </w:tc>
      </w:tr>
      <w:tr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0FDF4" w:color="F0FDF4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6A34A"/>
                <w:sz w:val="18"/>
                <w:szCs w:val="18"/>
              </w:rPr>
              <w:t xml:space="preserve">Aspects environnementaux (AES)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Identification et evaluation de tous les aspects env. de l'activite (eau, energie, dechets, emissions, sols)</w:t>
            </w:r>
          </w:p>
        </w:tc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563EB"/>
                <w:sz w:val="18"/>
                <w:szCs w:val="18"/>
              </w:rPr>
              <w:t xml:space="preserve">Obligations de conformite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Textes reglementaires applicables (ICPE, eau, dechets, air) et exigences volontaires (chartes, engagements)</w:t>
            </w:r>
          </w:p>
        </w:tc>
        <w:tc>
          <w:tcPr>
            <w:tcW w:type="dxa" w:w="3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BEB" w:color="FFFBEB" w:val="solid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97706"/>
                <w:sz w:val="18"/>
                <w:szCs w:val="18"/>
              </w:rPr>
              <w:t xml:space="preserve">Perspective de cycle de vie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6"/>
                <w:szCs w:val="16"/>
              </w:rPr>
              <w:t xml:space="preserve">
Prise en compte des impacts amont (fournisseurs) et aval (utilisation, fin de vie) dans la maitrise des AES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4748B"/>
          <w:sz w:val="14"/>
          <w:szCs w:val="14"/>
        </w:rPr>
        <w:t xml:space="preserve">✦ Ressource gratuite ISOtheque — isotheque.fr — Reproduction autorisee pour usage professionnel interne</w:t>
      </w:r>
    </w:p>
    <w:sectPr>
      <w:pgSz w:w="12240" w:h="15840" w:orient="landscape"/>
      <w:pgMar w:top="500" w:right="600" w:bottom="500" w:left="6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2026-06-25T20:54:20.536Z</dcterms:created>
  <dcterms:modified xsi:type="dcterms:W3CDTF">2026-06-25T20:54:20.544Z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